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7E" w:rsidRDefault="001E21C3" w:rsidP="007D7B69">
      <w:pPr>
        <w:jc w:val="center"/>
      </w:pPr>
      <w:bookmarkStart w:id="0" w:name="_GoBack"/>
      <w:bookmarkEnd w:id="0"/>
      <w:r>
        <w:rPr>
          <w:rFonts w:ascii="TrebuchetMS-Bold" w:hAnsi="TrebuchetMS-Bold" w:cs="TrebuchetMS-Bold"/>
          <w:b/>
          <w:bCs/>
          <w:sz w:val="32"/>
          <w:szCs w:val="32"/>
        </w:rPr>
        <w:t>IB E</w:t>
      </w:r>
      <w:r w:rsidR="00D94166">
        <w:rPr>
          <w:rFonts w:ascii="TrebuchetMS-Bold" w:hAnsi="TrebuchetMS-Bold" w:cs="TrebuchetMS-Bold"/>
          <w:b/>
          <w:bCs/>
          <w:sz w:val="32"/>
          <w:szCs w:val="32"/>
        </w:rPr>
        <w:t>NGLISH SCORING RUBRIC--</w:t>
      </w:r>
      <w:r>
        <w:rPr>
          <w:rFonts w:ascii="TrebuchetMS-Bold" w:hAnsi="TrebuchetMS-Bold" w:cs="TrebuchetMS-Bold"/>
          <w:b/>
          <w:bCs/>
          <w:sz w:val="32"/>
          <w:szCs w:val="32"/>
        </w:rPr>
        <w:t>COMMENTARY</w:t>
      </w:r>
    </w:p>
    <w:p w:rsidR="001E21C3" w:rsidRPr="00D94166" w:rsidRDefault="00D94166" w:rsidP="00D94166">
      <w:pPr>
        <w:rPr>
          <w:b/>
        </w:rPr>
      </w:pPr>
      <w:r w:rsidRPr="00D94166">
        <w:rPr>
          <w:b/>
        </w:rPr>
        <w:t>Name</w:t>
      </w:r>
      <w:proofErr w:type="gramStart"/>
      <w:r w:rsidRPr="00D94166">
        <w:rPr>
          <w:b/>
        </w:rPr>
        <w:t>:_</w:t>
      </w:r>
      <w:proofErr w:type="gramEnd"/>
      <w:r w:rsidRPr="00D94166">
        <w:rPr>
          <w:b/>
        </w:rPr>
        <w:t>__________________________________________________________</w:t>
      </w:r>
    </w:p>
    <w:tbl>
      <w:tblPr>
        <w:tblStyle w:val="TableGrid"/>
        <w:tblW w:w="11483" w:type="dxa"/>
        <w:tblInd w:w="-743" w:type="dxa"/>
        <w:tblLayout w:type="fixed"/>
        <w:tblLook w:val="04A0" w:firstRow="1" w:lastRow="0" w:firstColumn="1" w:lastColumn="0" w:noHBand="0" w:noVBand="1"/>
      </w:tblPr>
      <w:tblGrid>
        <w:gridCol w:w="5246"/>
        <w:gridCol w:w="1417"/>
        <w:gridCol w:w="1276"/>
        <w:gridCol w:w="1276"/>
        <w:gridCol w:w="1134"/>
        <w:gridCol w:w="1134"/>
      </w:tblGrid>
      <w:tr w:rsidR="001E21C3" w:rsidRPr="001E21C3" w:rsidTr="001E21C3">
        <w:tc>
          <w:tcPr>
            <w:tcW w:w="5246" w:type="dxa"/>
          </w:tcPr>
          <w:p w:rsidR="001E21C3" w:rsidRPr="001E21C3" w:rsidRDefault="001E21C3">
            <w:pPr>
              <w:rPr>
                <w:sz w:val="18"/>
                <w:szCs w:val="18"/>
              </w:rPr>
            </w:pPr>
          </w:p>
        </w:tc>
        <w:tc>
          <w:tcPr>
            <w:tcW w:w="1417" w:type="dxa"/>
          </w:tcPr>
          <w:p w:rsidR="001E21C3" w:rsidRDefault="001E21C3">
            <w:pPr>
              <w:rPr>
                <w:sz w:val="18"/>
                <w:szCs w:val="18"/>
              </w:rPr>
            </w:pPr>
            <w:r w:rsidRPr="001E21C3">
              <w:rPr>
                <w:sz w:val="18"/>
                <w:szCs w:val="18"/>
              </w:rPr>
              <w:t xml:space="preserve">Little </w:t>
            </w:r>
          </w:p>
          <w:p w:rsidR="001E21C3" w:rsidRPr="001E21C3" w:rsidRDefault="001E21C3">
            <w:pPr>
              <w:rPr>
                <w:sz w:val="18"/>
                <w:szCs w:val="18"/>
              </w:rPr>
            </w:pPr>
            <w:r w:rsidRPr="001E21C3">
              <w:rPr>
                <w:sz w:val="18"/>
                <w:szCs w:val="18"/>
              </w:rPr>
              <w:t>1</w:t>
            </w:r>
          </w:p>
        </w:tc>
        <w:tc>
          <w:tcPr>
            <w:tcW w:w="1276" w:type="dxa"/>
          </w:tcPr>
          <w:p w:rsidR="001E21C3" w:rsidRDefault="001E21C3">
            <w:pPr>
              <w:rPr>
                <w:sz w:val="18"/>
                <w:szCs w:val="18"/>
              </w:rPr>
            </w:pPr>
            <w:r w:rsidRPr="001E21C3">
              <w:rPr>
                <w:sz w:val="18"/>
                <w:szCs w:val="18"/>
              </w:rPr>
              <w:t>Some</w:t>
            </w:r>
          </w:p>
          <w:p w:rsidR="001E21C3" w:rsidRPr="001E21C3" w:rsidRDefault="001E21C3">
            <w:pPr>
              <w:rPr>
                <w:sz w:val="18"/>
                <w:szCs w:val="18"/>
              </w:rPr>
            </w:pPr>
            <w:r w:rsidRPr="001E21C3">
              <w:rPr>
                <w:sz w:val="18"/>
                <w:szCs w:val="18"/>
              </w:rPr>
              <w:t xml:space="preserve"> 2</w:t>
            </w:r>
          </w:p>
        </w:tc>
        <w:tc>
          <w:tcPr>
            <w:tcW w:w="1276" w:type="dxa"/>
          </w:tcPr>
          <w:p w:rsidR="001E21C3" w:rsidRDefault="001E21C3">
            <w:pPr>
              <w:rPr>
                <w:sz w:val="18"/>
                <w:szCs w:val="18"/>
              </w:rPr>
            </w:pPr>
            <w:r w:rsidRPr="001E21C3">
              <w:rPr>
                <w:sz w:val="18"/>
                <w:szCs w:val="18"/>
              </w:rPr>
              <w:t>Adequate</w:t>
            </w:r>
          </w:p>
          <w:p w:rsidR="001E21C3" w:rsidRPr="001E21C3" w:rsidRDefault="001E21C3">
            <w:pPr>
              <w:rPr>
                <w:sz w:val="18"/>
                <w:szCs w:val="18"/>
              </w:rPr>
            </w:pPr>
            <w:r w:rsidRPr="001E21C3">
              <w:rPr>
                <w:sz w:val="18"/>
                <w:szCs w:val="18"/>
              </w:rPr>
              <w:t xml:space="preserve"> 3</w:t>
            </w:r>
          </w:p>
        </w:tc>
        <w:tc>
          <w:tcPr>
            <w:tcW w:w="1134" w:type="dxa"/>
          </w:tcPr>
          <w:p w:rsidR="001E21C3" w:rsidRDefault="001E21C3">
            <w:pPr>
              <w:rPr>
                <w:sz w:val="18"/>
                <w:szCs w:val="18"/>
              </w:rPr>
            </w:pPr>
            <w:r w:rsidRPr="001E21C3">
              <w:rPr>
                <w:sz w:val="18"/>
                <w:szCs w:val="18"/>
              </w:rPr>
              <w:t>Good</w:t>
            </w:r>
          </w:p>
          <w:p w:rsidR="001E21C3" w:rsidRDefault="001E21C3">
            <w:pPr>
              <w:rPr>
                <w:sz w:val="18"/>
                <w:szCs w:val="18"/>
              </w:rPr>
            </w:pPr>
            <w:r w:rsidRPr="001E21C3">
              <w:rPr>
                <w:sz w:val="18"/>
                <w:szCs w:val="18"/>
              </w:rPr>
              <w:t xml:space="preserve"> 4</w:t>
            </w:r>
          </w:p>
          <w:p w:rsidR="001E21C3" w:rsidRPr="001E21C3" w:rsidRDefault="001E21C3">
            <w:pPr>
              <w:rPr>
                <w:sz w:val="18"/>
                <w:szCs w:val="18"/>
              </w:rPr>
            </w:pPr>
          </w:p>
        </w:tc>
        <w:tc>
          <w:tcPr>
            <w:tcW w:w="1134" w:type="dxa"/>
          </w:tcPr>
          <w:p w:rsidR="001E21C3" w:rsidRDefault="001E21C3">
            <w:pPr>
              <w:rPr>
                <w:sz w:val="18"/>
                <w:szCs w:val="18"/>
              </w:rPr>
            </w:pPr>
            <w:r w:rsidRPr="001E21C3">
              <w:rPr>
                <w:sz w:val="18"/>
                <w:szCs w:val="18"/>
              </w:rPr>
              <w:t xml:space="preserve">Excellent </w:t>
            </w:r>
          </w:p>
          <w:p w:rsidR="001E21C3" w:rsidRPr="001E21C3" w:rsidRDefault="001E21C3">
            <w:pPr>
              <w:rPr>
                <w:sz w:val="18"/>
                <w:szCs w:val="18"/>
              </w:rPr>
            </w:pPr>
            <w:r w:rsidRPr="001E21C3">
              <w:rPr>
                <w:sz w:val="18"/>
                <w:szCs w:val="18"/>
              </w:rPr>
              <w:t>5</w:t>
            </w:r>
          </w:p>
        </w:tc>
      </w:tr>
      <w:tr w:rsidR="001E21C3" w:rsidRPr="001E21C3" w:rsidTr="001E21C3">
        <w:tc>
          <w:tcPr>
            <w:tcW w:w="5246" w:type="dxa"/>
          </w:tcPr>
          <w:p w:rsidR="001E21C3" w:rsidRPr="001E21C3" w:rsidRDefault="001E21C3" w:rsidP="001E21C3">
            <w:pPr>
              <w:autoSpaceDE w:val="0"/>
              <w:autoSpaceDN w:val="0"/>
              <w:adjustRightInd w:val="0"/>
              <w:rPr>
                <w:rFonts w:ascii="ArialNarrow-Bold" w:hAnsi="ArialNarrow-Bold" w:cs="ArialNarrow-Bold"/>
                <w:b/>
                <w:bCs/>
                <w:sz w:val="18"/>
                <w:szCs w:val="18"/>
              </w:rPr>
            </w:pPr>
            <w:r w:rsidRPr="001E21C3">
              <w:rPr>
                <w:rFonts w:ascii="ArialNarrow-Bold" w:hAnsi="ArialNarrow-Bold" w:cs="ArialNarrow-Bold"/>
                <w:b/>
                <w:bCs/>
                <w:sz w:val="18"/>
                <w:szCs w:val="18"/>
              </w:rPr>
              <w:t>UNDERSTANDING OF THE TEXT</w:t>
            </w:r>
          </w:p>
          <w:p w:rsidR="001E21C3" w:rsidRPr="001E21C3" w:rsidRDefault="001E21C3">
            <w:pPr>
              <w:rPr>
                <w:sz w:val="18"/>
                <w:szCs w:val="18"/>
              </w:rPr>
            </w:pPr>
            <w:r w:rsidRPr="001E21C3">
              <w:rPr>
                <w:rFonts w:ascii="ArialNarrow-Italic" w:hAnsi="ArialNarrow-Italic" w:cs="ArialNarrow-Italic"/>
                <w:i/>
                <w:iCs/>
                <w:sz w:val="18"/>
                <w:szCs w:val="18"/>
              </w:rPr>
              <w:t>How well has the candidate understood the thought and feeling expressed in the text?</w:t>
            </w:r>
          </w:p>
        </w:tc>
        <w:tc>
          <w:tcPr>
            <w:tcW w:w="1417"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276" w:type="dxa"/>
          </w:tcPr>
          <w:p w:rsidR="001E21C3" w:rsidRPr="001E21C3" w:rsidRDefault="001E21C3" w:rsidP="001E21C3">
            <w:pPr>
              <w:ind w:left="-108" w:right="-108"/>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r w:rsidR="001E21C3" w:rsidRPr="001E21C3" w:rsidTr="001E21C3">
        <w:tc>
          <w:tcPr>
            <w:tcW w:w="5246" w:type="dxa"/>
          </w:tcPr>
          <w:p w:rsidR="001E21C3" w:rsidRPr="001E21C3" w:rsidRDefault="001E21C3" w:rsidP="001E21C3">
            <w:pPr>
              <w:autoSpaceDE w:val="0"/>
              <w:autoSpaceDN w:val="0"/>
              <w:adjustRightInd w:val="0"/>
              <w:rPr>
                <w:rFonts w:ascii="ArialNarrow-Bold" w:hAnsi="ArialNarrow-Bold" w:cs="ArialNarrow-Bold"/>
                <w:b/>
                <w:bCs/>
                <w:sz w:val="18"/>
                <w:szCs w:val="18"/>
              </w:rPr>
            </w:pPr>
            <w:r w:rsidRPr="001E21C3">
              <w:rPr>
                <w:rFonts w:ascii="ArialNarrow-Bold" w:hAnsi="ArialNarrow-Bold" w:cs="ArialNarrow-Bold"/>
                <w:b/>
                <w:bCs/>
                <w:sz w:val="18"/>
                <w:szCs w:val="18"/>
              </w:rPr>
              <w:t>INTERPRETATION OF THE TEXT</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relevant are the candidate’s ideas about the text?</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well has the candidate explored those ideas?</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well has the candidate illustrated claims?</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To what extent has the candidate expressed a relevant personal response?</w:t>
            </w: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rsidP="001E21C3">
            <w:pPr>
              <w:ind w:left="34" w:hanging="34"/>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r w:rsidR="001E21C3" w:rsidRPr="001E21C3" w:rsidTr="001E21C3">
        <w:tc>
          <w:tcPr>
            <w:tcW w:w="5246" w:type="dxa"/>
          </w:tcPr>
          <w:p w:rsidR="001E21C3" w:rsidRPr="001E21C3" w:rsidRDefault="001E21C3" w:rsidP="001E21C3">
            <w:pPr>
              <w:autoSpaceDE w:val="0"/>
              <w:autoSpaceDN w:val="0"/>
              <w:adjustRightInd w:val="0"/>
              <w:rPr>
                <w:rFonts w:ascii="ArialNarrow-Bold" w:hAnsi="ArialNarrow-Bold" w:cs="ArialNarrow-Bold"/>
                <w:b/>
                <w:bCs/>
                <w:sz w:val="18"/>
                <w:szCs w:val="18"/>
              </w:rPr>
            </w:pPr>
            <w:r w:rsidRPr="001E21C3">
              <w:rPr>
                <w:rFonts w:ascii="ArialNarrow-Bold" w:hAnsi="ArialNarrow-Bold" w:cs="ArialNarrow-Bold"/>
                <w:b/>
                <w:bCs/>
                <w:sz w:val="18"/>
                <w:szCs w:val="18"/>
              </w:rPr>
              <w:t>APPRECIATION OF LITERARY FEATURES</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To what extent is the candidate aware of the presence of literary features in the text, such as diction, imagery, tone, structure, style and technique?</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To what extent does the candidate appreciate the effects of the literary features?</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well has the candidate supported claims about the effects [on the reader] of literary features?</w:t>
            </w: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r w:rsidR="001E21C3" w:rsidRPr="001E21C3" w:rsidTr="001E21C3">
        <w:tc>
          <w:tcPr>
            <w:tcW w:w="5246" w:type="dxa"/>
          </w:tcPr>
          <w:p w:rsidR="001E21C3" w:rsidRPr="001E21C3" w:rsidRDefault="001E21C3" w:rsidP="001E21C3">
            <w:pPr>
              <w:autoSpaceDE w:val="0"/>
              <w:autoSpaceDN w:val="0"/>
              <w:adjustRightInd w:val="0"/>
              <w:rPr>
                <w:rFonts w:ascii="ArialNarrow-Bold" w:hAnsi="ArialNarrow-Bold" w:cs="ArialNarrow-Bold"/>
                <w:b/>
                <w:bCs/>
                <w:sz w:val="18"/>
                <w:szCs w:val="18"/>
              </w:rPr>
            </w:pPr>
            <w:r w:rsidRPr="001E21C3">
              <w:rPr>
                <w:rFonts w:ascii="ArialNarrow-Bold" w:hAnsi="ArialNarrow-Bold" w:cs="ArialNarrow-Bold"/>
                <w:b/>
                <w:bCs/>
                <w:sz w:val="18"/>
                <w:szCs w:val="18"/>
              </w:rPr>
              <w:t>PRESENTATION</w:t>
            </w:r>
            <w:r w:rsidRPr="001E21C3">
              <w:rPr>
                <w:rFonts w:ascii="SymbolMT" w:hAnsi="SymbolMT" w:cs="SymbolMT"/>
                <w:sz w:val="18"/>
                <w:szCs w:val="18"/>
              </w:rPr>
              <w:tab/>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well has the candidate organized the commentary?</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effectively have the candidate’s ideas been presented?</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To what extent are supporting examples integrated into the body of the commentary?</w:t>
            </w: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r w:rsidR="001E21C3" w:rsidRPr="001E21C3" w:rsidTr="001E21C3">
        <w:tc>
          <w:tcPr>
            <w:tcW w:w="5246" w:type="dxa"/>
          </w:tcPr>
          <w:p w:rsidR="001E21C3" w:rsidRPr="001E21C3" w:rsidRDefault="001E21C3" w:rsidP="001E21C3">
            <w:pPr>
              <w:autoSpaceDE w:val="0"/>
              <w:autoSpaceDN w:val="0"/>
              <w:adjustRightInd w:val="0"/>
              <w:rPr>
                <w:rFonts w:ascii="ArialNarrow-Bold" w:hAnsi="ArialNarrow-Bold" w:cs="ArialNarrow-Bold"/>
                <w:b/>
                <w:bCs/>
                <w:sz w:val="18"/>
                <w:szCs w:val="18"/>
              </w:rPr>
            </w:pPr>
            <w:r w:rsidRPr="001E21C3">
              <w:rPr>
                <w:rFonts w:ascii="ArialNarrow-Bold" w:hAnsi="ArialNarrow-Bold" w:cs="ArialNarrow-Bold"/>
                <w:b/>
                <w:bCs/>
                <w:sz w:val="18"/>
                <w:szCs w:val="18"/>
              </w:rPr>
              <w:t>FORMAL USE OF LANGUAGE</w:t>
            </w:r>
          </w:p>
          <w:p w:rsidR="001E21C3" w:rsidRPr="001E21C3" w:rsidRDefault="001E21C3" w:rsidP="001E21C3">
            <w:pPr>
              <w:autoSpaceDE w:val="0"/>
              <w:autoSpaceDN w:val="0"/>
              <w:adjustRightInd w:val="0"/>
              <w:rPr>
                <w:rFonts w:ascii="SymbolMT" w:hAnsi="SymbolMT" w:cs="SymbolMT"/>
                <w:sz w:val="18"/>
                <w:szCs w:val="18"/>
              </w:rPr>
            </w:pP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accurate, clear and precise is the language used by the candidate?</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appropriate is the candidate’s choice of register and style, for this task? (Register refers, in this context, to the candidate’s sensitivity to elements such as the vocabulary, tone, sentence structure and idiom appropriate to the task).</w:t>
            </w:r>
          </w:p>
          <w:p w:rsidR="001E21C3" w:rsidRPr="001E21C3" w:rsidRDefault="001E21C3" w:rsidP="001E21C3">
            <w:pPr>
              <w:rPr>
                <w:sz w:val="18"/>
                <w:szCs w:val="18"/>
              </w:rPr>
            </w:pP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r w:rsidR="001E21C3" w:rsidRPr="001E21C3" w:rsidTr="001E21C3">
        <w:tc>
          <w:tcPr>
            <w:tcW w:w="5246" w:type="dxa"/>
          </w:tcPr>
          <w:p w:rsidR="001E21C3" w:rsidRPr="00D94166" w:rsidRDefault="00D94166" w:rsidP="00D94166">
            <w:pPr>
              <w:autoSpaceDE w:val="0"/>
              <w:autoSpaceDN w:val="0"/>
              <w:adjustRightInd w:val="0"/>
              <w:rPr>
                <w:rFonts w:ascii="Arial Narrow Bo" w:hAnsi="Arial Narrow Bo"/>
                <w:b/>
                <w:sz w:val="18"/>
                <w:szCs w:val="18"/>
              </w:rPr>
            </w:pPr>
            <w:r>
              <w:rPr>
                <w:rFonts w:ascii="ArialNarrow-Bold" w:hAnsi="ArialNarrow-Bold" w:cs="ArialNarrow-Bold"/>
                <w:b/>
                <w:bCs/>
                <w:sz w:val="18"/>
                <w:szCs w:val="18"/>
              </w:rPr>
              <w:t>ROUGH NOTES</w:t>
            </w:r>
          </w:p>
          <w:p w:rsidR="001E21C3" w:rsidRDefault="001E21C3">
            <w:pPr>
              <w:rPr>
                <w:sz w:val="18"/>
                <w:szCs w:val="18"/>
              </w:rPr>
            </w:pPr>
          </w:p>
          <w:p w:rsidR="00D94166" w:rsidRDefault="00D94166">
            <w:pPr>
              <w:rPr>
                <w:sz w:val="18"/>
                <w:szCs w:val="18"/>
              </w:rPr>
            </w:pPr>
            <w:r>
              <w:rPr>
                <w:sz w:val="18"/>
                <w:szCs w:val="18"/>
              </w:rPr>
              <w:t xml:space="preserve">One page of point form </w:t>
            </w:r>
            <w:proofErr w:type="gramStart"/>
            <w:r>
              <w:rPr>
                <w:sz w:val="18"/>
                <w:szCs w:val="18"/>
              </w:rPr>
              <w:t>notes  on</w:t>
            </w:r>
            <w:proofErr w:type="gramEnd"/>
            <w:r>
              <w:rPr>
                <w:sz w:val="18"/>
                <w:szCs w:val="18"/>
              </w:rPr>
              <w:t xml:space="preserve"> the Thought and Feeling, Ideas, and Literary Features of the text.</w:t>
            </w:r>
          </w:p>
          <w:p w:rsidR="00D94166" w:rsidRDefault="00D94166" w:rsidP="00D94166">
            <w:pPr>
              <w:autoSpaceDE w:val="0"/>
              <w:autoSpaceDN w:val="0"/>
              <w:adjustRightInd w:val="0"/>
              <w:rPr>
                <w:rFonts w:ascii="ArialNarrow-Italic" w:hAnsi="ArialNarrow-Italic" w:cs="ArialNarrow-Italic"/>
                <w:i/>
                <w:iCs/>
                <w:sz w:val="18"/>
                <w:szCs w:val="18"/>
              </w:rPr>
            </w:pPr>
          </w:p>
          <w:p w:rsidR="00D94166" w:rsidRDefault="00D94166" w:rsidP="00D94166">
            <w:pPr>
              <w:autoSpaceDE w:val="0"/>
              <w:autoSpaceDN w:val="0"/>
              <w:adjustRightInd w:val="0"/>
              <w:rPr>
                <w:rFonts w:ascii="ArialNarrow-Italic" w:hAnsi="ArialNarrow-Italic" w:cs="ArialNarrow-Italic"/>
                <w:i/>
                <w:iCs/>
                <w:sz w:val="18"/>
                <w:szCs w:val="18"/>
              </w:rPr>
            </w:pP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r w:rsidR="001E21C3" w:rsidRPr="001E21C3" w:rsidTr="001E21C3">
        <w:tc>
          <w:tcPr>
            <w:tcW w:w="5246" w:type="dxa"/>
          </w:tcPr>
          <w:p w:rsidR="00D94166" w:rsidRDefault="00D94166" w:rsidP="00D94166">
            <w:pPr>
              <w:autoSpaceDE w:val="0"/>
              <w:autoSpaceDN w:val="0"/>
              <w:adjustRightInd w:val="0"/>
              <w:rPr>
                <w:rFonts w:ascii="ArialNarrow-Bold" w:hAnsi="ArialNarrow-Bold" w:cs="ArialNarrow-Bold"/>
                <w:b/>
                <w:bCs/>
                <w:sz w:val="18"/>
                <w:szCs w:val="18"/>
              </w:rPr>
            </w:pPr>
            <w:r>
              <w:rPr>
                <w:rFonts w:ascii="ArialNarrow-Bold" w:hAnsi="ArialNarrow-Bold" w:cs="ArialNarrow-Bold"/>
                <w:b/>
                <w:bCs/>
                <w:noProof/>
                <w:sz w:val="18"/>
                <w:szCs w:val="18"/>
                <w:lang w:eastAsia="en-CA"/>
              </w:rPr>
              <mc:AlternateContent>
                <mc:Choice Requires="wps">
                  <w:drawing>
                    <wp:anchor distT="0" distB="0" distL="114300" distR="114300" simplePos="0" relativeHeight="251659264" behindDoc="0" locked="0" layoutInCell="1" allowOverlap="1" wp14:anchorId="4C86C879" wp14:editId="69C5B195">
                      <wp:simplePos x="0" y="0"/>
                      <wp:positionH relativeFrom="column">
                        <wp:posOffset>1475740</wp:posOffset>
                      </wp:positionH>
                      <wp:positionV relativeFrom="paragraph">
                        <wp:posOffset>103504</wp:posOffset>
                      </wp:positionV>
                      <wp:extent cx="12954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954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166" w:rsidRDefault="00D94166"/>
                                <w:p w:rsidR="00D94166" w:rsidRPr="00D94166" w:rsidRDefault="00D94166">
                                  <w:pPr>
                                    <w:rPr>
                                      <w:sz w:val="52"/>
                                      <w:szCs w:val="52"/>
                                    </w:rPr>
                                  </w:pPr>
                                  <w:r>
                                    <w:t xml:space="preserve">             </w:t>
                                  </w:r>
                                  <w:r w:rsidRPr="00D94166">
                                    <w:rPr>
                                      <w:sz w:val="52"/>
                                      <w:szCs w:val="52"/>
                                    </w:rPr>
                                    <w:t xml:space="preserv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6.2pt;margin-top:8.15pt;width:102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" fillcolor="white [3201]" strokeweight=".5pt">
                      <v:textbox>
                        <w:txbxContent>
                          <w:p w:rsidR="00D94166" w:rsidRDefault="00D94166"/>
                          <w:p w:rsidR="00D94166" w:rsidRPr="00D94166" w:rsidRDefault="00D94166">
                            <w:pPr>
                              <w:rPr>
                                <w:sz w:val="52"/>
                                <w:szCs w:val="52"/>
                              </w:rPr>
                            </w:pPr>
                            <w:r>
                              <w:t xml:space="preserve">             </w:t>
                            </w:r>
                            <w:r w:rsidRPr="00D94166">
                              <w:rPr>
                                <w:sz w:val="52"/>
                                <w:szCs w:val="52"/>
                              </w:rPr>
                              <w:t xml:space="preserve"> /30</w:t>
                            </w:r>
                          </w:p>
                        </w:txbxContent>
                      </v:textbox>
                    </v:shape>
                  </w:pict>
                </mc:Fallback>
              </mc:AlternateContent>
            </w:r>
            <w:r>
              <w:rPr>
                <w:rFonts w:ascii="ArialNarrow-Bold" w:hAnsi="ArialNarrow-Bold" w:cs="ArialNarrow-Bold"/>
                <w:b/>
                <w:bCs/>
                <w:sz w:val="18"/>
                <w:szCs w:val="18"/>
              </w:rPr>
              <w:t>TOTAL</w:t>
            </w:r>
          </w:p>
          <w:p w:rsidR="00D94166" w:rsidRDefault="00D94166" w:rsidP="00D94166">
            <w:pPr>
              <w:autoSpaceDE w:val="0"/>
              <w:autoSpaceDN w:val="0"/>
              <w:adjustRightInd w:val="0"/>
              <w:rPr>
                <w:rFonts w:ascii="ArialNarrow-Bold" w:hAnsi="ArialNarrow-Bold" w:cs="ArialNarrow-Bold"/>
                <w:b/>
                <w:bCs/>
                <w:sz w:val="18"/>
                <w:szCs w:val="18"/>
              </w:rPr>
            </w:pPr>
          </w:p>
          <w:p w:rsidR="00D94166" w:rsidRDefault="00D94166" w:rsidP="00D94166">
            <w:pPr>
              <w:autoSpaceDE w:val="0"/>
              <w:autoSpaceDN w:val="0"/>
              <w:adjustRightInd w:val="0"/>
              <w:rPr>
                <w:rFonts w:ascii="ArialNarrow-Bold" w:hAnsi="ArialNarrow-Bold" w:cs="ArialNarrow-Bold"/>
                <w:b/>
                <w:bCs/>
                <w:sz w:val="18"/>
                <w:szCs w:val="18"/>
              </w:rPr>
            </w:pPr>
          </w:p>
          <w:p w:rsidR="00D94166" w:rsidRPr="001E21C3" w:rsidRDefault="00D94166" w:rsidP="00D94166">
            <w:pPr>
              <w:autoSpaceDE w:val="0"/>
              <w:autoSpaceDN w:val="0"/>
              <w:adjustRightInd w:val="0"/>
              <w:rPr>
                <w:rFonts w:ascii="ArialNarrow-Bold" w:hAnsi="ArialNarrow-Bold" w:cs="ArialNarrow-Bold"/>
                <w:b/>
                <w:bCs/>
                <w:sz w:val="18"/>
                <w:szCs w:val="18"/>
              </w:rPr>
            </w:pPr>
            <w:r>
              <w:rPr>
                <w:rFonts w:ascii="ArialNarrow-Bold" w:hAnsi="ArialNarrow-Bold" w:cs="ArialNarrow-Bold"/>
                <w:b/>
                <w:bCs/>
                <w:sz w:val="18"/>
                <w:szCs w:val="18"/>
              </w:rPr>
              <w:t xml:space="preserve">                                              </w:t>
            </w:r>
          </w:p>
          <w:p w:rsidR="001E21C3" w:rsidRPr="00D94166" w:rsidRDefault="00D94166">
            <w:pPr>
              <w:rPr>
                <w:sz w:val="44"/>
                <w:szCs w:val="44"/>
              </w:rPr>
            </w:pPr>
            <w:r w:rsidRPr="00D94166">
              <w:rPr>
                <w:sz w:val="44"/>
                <w:szCs w:val="44"/>
              </w:rPr>
              <w:t xml:space="preserve">                                                                  </w:t>
            </w:r>
            <w:r>
              <w:rPr>
                <w:sz w:val="44"/>
                <w:szCs w:val="44"/>
              </w:rPr>
              <w:t xml:space="preserve">   </w:t>
            </w:r>
          </w:p>
          <w:p w:rsidR="001E21C3" w:rsidRDefault="001E21C3">
            <w:pPr>
              <w:rPr>
                <w:sz w:val="18"/>
                <w:szCs w:val="18"/>
              </w:rPr>
            </w:pP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bl>
    <w:p w:rsidR="001E21C3" w:rsidRPr="001E21C3" w:rsidRDefault="001E21C3">
      <w:pPr>
        <w:rPr>
          <w:sz w:val="18"/>
          <w:szCs w:val="18"/>
        </w:rPr>
      </w:pPr>
    </w:p>
    <w:p w:rsidR="001E21C3" w:rsidRDefault="001E21C3"/>
    <w:sectPr w:rsidR="001E21C3" w:rsidSect="001E21C3">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09" w:rsidRDefault="00B13C09" w:rsidP="001E21C3">
      <w:pPr>
        <w:spacing w:after="0" w:line="240" w:lineRule="auto"/>
      </w:pPr>
      <w:r>
        <w:separator/>
      </w:r>
    </w:p>
  </w:endnote>
  <w:endnote w:type="continuationSeparator" w:id="0">
    <w:p w:rsidR="00B13C09" w:rsidRDefault="00B13C09" w:rsidP="001E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Narrow B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09" w:rsidRDefault="00B13C09" w:rsidP="001E21C3">
      <w:pPr>
        <w:spacing w:after="0" w:line="240" w:lineRule="auto"/>
      </w:pPr>
      <w:r>
        <w:separator/>
      </w:r>
    </w:p>
  </w:footnote>
  <w:footnote w:type="continuationSeparator" w:id="0">
    <w:p w:rsidR="00B13C09" w:rsidRDefault="00B13C09" w:rsidP="001E2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C3"/>
    <w:rsid w:val="001E21C3"/>
    <w:rsid w:val="00583BB3"/>
    <w:rsid w:val="007D7B69"/>
    <w:rsid w:val="00B13C09"/>
    <w:rsid w:val="00C97689"/>
    <w:rsid w:val="00D94166"/>
    <w:rsid w:val="00E81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E21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1C3"/>
    <w:rPr>
      <w:sz w:val="20"/>
      <w:szCs w:val="20"/>
    </w:rPr>
  </w:style>
  <w:style w:type="character" w:styleId="EndnoteReference">
    <w:name w:val="endnote reference"/>
    <w:basedOn w:val="DefaultParagraphFont"/>
    <w:uiPriority w:val="99"/>
    <w:semiHidden/>
    <w:unhideWhenUsed/>
    <w:rsid w:val="001E21C3"/>
    <w:rPr>
      <w:vertAlign w:val="superscript"/>
    </w:rPr>
  </w:style>
  <w:style w:type="paragraph" w:styleId="BalloonText">
    <w:name w:val="Balloon Text"/>
    <w:basedOn w:val="Normal"/>
    <w:link w:val="BalloonTextChar"/>
    <w:uiPriority w:val="99"/>
    <w:semiHidden/>
    <w:unhideWhenUsed/>
    <w:rsid w:val="00D9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E21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1C3"/>
    <w:rPr>
      <w:sz w:val="20"/>
      <w:szCs w:val="20"/>
    </w:rPr>
  </w:style>
  <w:style w:type="character" w:styleId="EndnoteReference">
    <w:name w:val="endnote reference"/>
    <w:basedOn w:val="DefaultParagraphFont"/>
    <w:uiPriority w:val="99"/>
    <w:semiHidden/>
    <w:unhideWhenUsed/>
    <w:rsid w:val="001E21C3"/>
    <w:rPr>
      <w:vertAlign w:val="superscript"/>
    </w:rPr>
  </w:style>
  <w:style w:type="paragraph" w:styleId="BalloonText">
    <w:name w:val="Balloon Text"/>
    <w:basedOn w:val="Normal"/>
    <w:link w:val="BalloonTextChar"/>
    <w:uiPriority w:val="99"/>
    <w:semiHidden/>
    <w:unhideWhenUsed/>
    <w:rsid w:val="00D9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B2EC-AC47-47BB-803E-D6D9E37C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Amritaraj</dc:creator>
  <cp:lastModifiedBy>Amritaraj</cp:lastModifiedBy>
  <cp:revision>2</cp:revision>
  <dcterms:created xsi:type="dcterms:W3CDTF">2013-11-25T02:24:00Z</dcterms:created>
  <dcterms:modified xsi:type="dcterms:W3CDTF">2013-11-25T02:24:00Z</dcterms:modified>
</cp:coreProperties>
</file>